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8c7252"/>
        </w:rPr>
      </w:pPr>
      <w:bookmarkStart w:colFirst="0" w:colLast="0" w:name="_tb0pswljnfq9" w:id="0"/>
      <w:bookmarkEnd w:id="0"/>
      <w:r w:rsidDel="00000000" w:rsidR="00000000" w:rsidRPr="00000000">
        <w:rPr>
          <w:color w:val="8c7252"/>
          <w:rtl w:val="0"/>
        </w:rPr>
        <w:t xml:space="preserve">Name____________________________________ Date______ Class____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horizontal line" id="5" name="image3.png"/>
            <a:graphic>
              <a:graphicData uri="http://schemas.openxmlformats.org/drawingml/2006/picture">
                <pic:pic>
                  <pic:nvPicPr>
                    <pic:cNvPr descr="horizontal line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sz w:val="30"/>
          <w:szCs w:val="30"/>
        </w:rPr>
      </w:pPr>
      <w:bookmarkStart w:colFirst="0" w:colLast="0" w:name="_amiq94onnbnw" w:id="1"/>
      <w:bookmarkEnd w:id="1"/>
      <w:r w:rsidDel="00000000" w:rsidR="00000000" w:rsidRPr="00000000">
        <w:rPr>
          <w:sz w:val="30"/>
          <w:szCs w:val="30"/>
          <w:rtl w:val="0"/>
        </w:rPr>
        <w:t xml:space="preserve">Combustion Lab:</w:t>
      </w: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 How does burning fossil fuels affect ocean pH?</w:t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jj3ax4phlcu8" w:id="2"/>
      <w:bookmarkEnd w:id="2"/>
      <w:r w:rsidDel="00000000" w:rsidR="00000000" w:rsidRPr="00000000">
        <w:rPr>
          <w:rtl w:val="0"/>
        </w:rPr>
        <w:t xml:space="preserve">Conclusions: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gas is produced during the combustion of a candle? How can we identify this gas?</w:t>
      </w:r>
    </w:p>
    <w:p w:rsidR="00000000" w:rsidDel="00000000" w:rsidP="00000000" w:rsidRDefault="00000000" w:rsidRPr="00000000" w14:paraId="00000006">
      <w:pPr>
        <w:spacing w:before="0" w:line="276" w:lineRule="auto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Carbon dioxide (CO2)</w:t>
      </w:r>
      <w:r w:rsidDel="00000000" w:rsidR="00000000" w:rsidRPr="00000000">
        <w:rPr>
          <w:color w:val="ff0000"/>
          <w:rtl w:val="0"/>
        </w:rPr>
        <w:t xml:space="preserve"> is the primary gas produced during the combustion of a candle. It can be identified using a variety of methods, such as using a limewater test or a pH indicator like bromothymol blue.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How does the combustion process affect the pH of water? What chemical reaction is responsible for this change?</w:t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Combustion increases the concentration of carbon dioxide in the water, which reacts with water to form carbonic acid. This lowers the pH of the water, making it more acidic.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How does bromothymol blue solution act as an indicator of pH changes in water? What does a color change from blue to yellow signify?</w:t>
      </w:r>
    </w:p>
    <w:p w:rsidR="00000000" w:rsidDel="00000000" w:rsidP="00000000" w:rsidRDefault="00000000" w:rsidRPr="00000000" w14:paraId="0000000A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Bromothymol blue</w:t>
      </w:r>
      <w:r w:rsidDel="00000000" w:rsidR="00000000" w:rsidRPr="00000000">
        <w:rPr>
          <w:color w:val="ff0000"/>
          <w:rtl w:val="0"/>
        </w:rPr>
        <w:t xml:space="preserve"> is a pH indicator. 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color change from blue to yellow</w:t>
      </w:r>
      <w:r w:rsidDel="00000000" w:rsidR="00000000" w:rsidRPr="00000000">
        <w:rPr>
          <w:color w:val="ff0000"/>
          <w:rtl w:val="0"/>
        </w:rPr>
        <w:t xml:space="preserve"> indicates 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decrease in pH</w:t>
      </w:r>
      <w:r w:rsidDel="00000000" w:rsidR="00000000" w:rsidRPr="00000000">
        <w:rPr>
          <w:color w:val="ff0000"/>
          <w:rtl w:val="0"/>
        </w:rPr>
        <w:t xml:space="preserve">, meaning the solution has become more acidic.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Identify four human activities that contribute to the combustion of fossil fuels. How do these activities impact the environment?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Four human activities that contribute to the combustion of fossil fuels are: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Transportation:</w:t>
      </w:r>
      <w:r w:rsidDel="00000000" w:rsidR="00000000" w:rsidRPr="00000000">
        <w:rPr>
          <w:color w:val="ff0000"/>
          <w:rtl w:val="0"/>
        </w:rPr>
        <w:t xml:space="preserve"> Cars, trucks, and airplanes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Electricity generation:</w:t>
      </w:r>
      <w:r w:rsidDel="00000000" w:rsidR="00000000" w:rsidRPr="00000000">
        <w:rPr>
          <w:color w:val="ff0000"/>
          <w:rtl w:val="0"/>
        </w:rPr>
        <w:t xml:space="preserve"> Burning coal, natural gas, or oil in power plants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Industrial processes:</w:t>
      </w:r>
      <w:r w:rsidDel="00000000" w:rsidR="00000000" w:rsidRPr="00000000">
        <w:rPr>
          <w:color w:val="ff0000"/>
          <w:rtl w:val="0"/>
        </w:rPr>
        <w:t xml:space="preserve"> Manufacturing and production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Heating and cooling:</w:t>
      </w:r>
      <w:r w:rsidDel="00000000" w:rsidR="00000000" w:rsidRPr="00000000">
        <w:rPr>
          <w:color w:val="ff0000"/>
          <w:rtl w:val="0"/>
        </w:rPr>
        <w:t xml:space="preserve"> Burning natural gas or oil for home heating and cooling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How does this experiment model the impact of human activities on the carbon cycle and ocean acidification?</w:t>
      </w:r>
    </w:p>
    <w:p w:rsidR="00000000" w:rsidDel="00000000" w:rsidP="00000000" w:rsidRDefault="00000000" w:rsidRPr="00000000" w14:paraId="00000012">
      <w:pPr>
        <w:spacing w:before="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test tube</w:t>
      </w:r>
      <w:r w:rsidDel="00000000" w:rsidR="00000000" w:rsidRPr="00000000">
        <w:rPr>
          <w:color w:val="ff0000"/>
          <w:rtl w:val="0"/>
        </w:rPr>
        <w:t xml:space="preserve"> represents 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ocean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before="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air and water</w:t>
      </w:r>
      <w:r w:rsidDel="00000000" w:rsidR="00000000" w:rsidRPr="00000000">
        <w:rPr>
          <w:color w:val="ff0000"/>
          <w:rtl w:val="0"/>
        </w:rPr>
        <w:t xml:space="preserve"> symbolize 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atmosphere and the ocean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before="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burning of the candle</w:t>
      </w:r>
      <w:r w:rsidDel="00000000" w:rsidR="00000000" w:rsidRPr="00000000">
        <w:rPr>
          <w:color w:val="ff0000"/>
          <w:rtl w:val="0"/>
        </w:rPr>
        <w:t xml:space="preserve"> represents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human activities</w:t>
      </w:r>
      <w:r w:rsidDel="00000000" w:rsidR="00000000" w:rsidRPr="00000000">
        <w:rPr>
          <w:color w:val="ff0000"/>
          <w:rtl w:val="0"/>
        </w:rPr>
        <w:t xml:space="preserve"> that release carbon dioxide into the atmosphere.</w:t>
      </w:r>
    </w:p>
    <w:p w:rsidR="00000000" w:rsidDel="00000000" w:rsidP="00000000" w:rsidRDefault="00000000" w:rsidRPr="00000000" w14:paraId="00000015">
      <w:pPr>
        <w:spacing w:before="0" w:line="276" w:lineRule="auto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Pouring the water into the combustion test tube</w:t>
      </w:r>
      <w:r w:rsidDel="00000000" w:rsidR="00000000" w:rsidRPr="00000000">
        <w:rPr>
          <w:color w:val="ff0000"/>
          <w:rtl w:val="0"/>
        </w:rPr>
        <w:t xml:space="preserve"> simulates 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absorption of carbon dioxide by the ocean</w:t>
      </w:r>
      <w:r w:rsidDel="00000000" w:rsidR="00000000" w:rsidRPr="00000000">
        <w:rPr>
          <w:color w:val="ff0000"/>
          <w:rtl w:val="0"/>
        </w:rPr>
        <w:t xml:space="preserve"> and the subsequent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ocean acidification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before="0" w:line="276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Propose solutions to reduce human-induced carbon dioxide emissions and their impact on ocean acidification.</w:t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Transitioning to renewable energy sources:</w:t>
      </w:r>
      <w:r w:rsidDel="00000000" w:rsidR="00000000" w:rsidRPr="00000000">
        <w:rPr>
          <w:color w:val="ff0000"/>
          <w:rtl w:val="0"/>
        </w:rPr>
        <w:t xml:space="preserve"> Solar, wind, and hydro power</w:t>
      </w:r>
    </w:p>
    <w:p w:rsidR="00000000" w:rsidDel="00000000" w:rsidP="00000000" w:rsidRDefault="00000000" w:rsidRPr="00000000" w14:paraId="00000019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Improving energy efficiency:</w:t>
      </w:r>
      <w:r w:rsidDel="00000000" w:rsidR="00000000" w:rsidRPr="00000000">
        <w:rPr>
          <w:color w:val="ff0000"/>
          <w:rtl w:val="0"/>
        </w:rPr>
        <w:t xml:space="preserve"> Using energy-efficient appliances and reducing energy consumption</w:t>
      </w:r>
    </w:p>
    <w:p w:rsidR="00000000" w:rsidDel="00000000" w:rsidP="00000000" w:rsidRDefault="00000000" w:rsidRPr="00000000" w14:paraId="0000001A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Reducing carbon footprint:</w:t>
      </w:r>
      <w:r w:rsidDel="00000000" w:rsidR="00000000" w:rsidRPr="00000000">
        <w:rPr>
          <w:color w:val="ff0000"/>
          <w:rtl w:val="0"/>
        </w:rPr>
        <w:t xml:space="preserve"> Conserving energy, reducing waste, and choosing sustainable transportation options, eat locally sourced food and seafood</w:t>
      </w:r>
    </w:p>
    <w:p w:rsidR="00000000" w:rsidDel="00000000" w:rsidP="00000000" w:rsidRDefault="00000000" w:rsidRPr="00000000" w14:paraId="0000001B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Planting trees:</w:t>
      </w:r>
      <w:r w:rsidDel="00000000" w:rsidR="00000000" w:rsidRPr="00000000">
        <w:rPr>
          <w:color w:val="ff0000"/>
          <w:rtl w:val="0"/>
        </w:rPr>
        <w:t xml:space="preserve"> Trees absorb carbon dioxide from the atmosphere</w:t>
      </w:r>
    </w:p>
    <w:p w:rsidR="00000000" w:rsidDel="00000000" w:rsidP="00000000" w:rsidRDefault="00000000" w:rsidRPr="00000000" w14:paraId="0000001C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Supporting policies that promote climate action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footerReference r:id="rId10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Times New Roman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4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before="0"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0"/>
          <w:szCs w:val="20"/>
          <w:u w:val="single"/>
          <w:rtl w:val="0"/>
        </w:rPr>
        <w:t xml:space="preserve">This Lab is adapted from a lesson plan created by NJ SeaGrant</w:t>
      </w:r>
    </w:hyperlink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.</w:t>
      <w:tab/>
    </w:r>
  </w:p>
  <w:p w:rsidR="00000000" w:rsidDel="00000000" w:rsidP="00000000" w:rsidRDefault="00000000" w:rsidRPr="00000000" w14:paraId="00000026">
    <w:pPr>
      <w:spacing w:before="0" w:line="276" w:lineRule="auto"/>
      <w:rPr>
        <w:rFonts w:ascii="Economica" w:cs="Economica" w:eastAsia="Economica" w:hAnsi="Economica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600200" cy="50673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506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  <w:tab/>
      <w:tab/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rtl w:val="0"/>
      </w:rPr>
      <w:tab/>
      <w:tab/>
      <w:tab/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076325" cy="545213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45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1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before="0" w:line="276" w:lineRule="auto"/>
      <w:rPr/>
    </w:pPr>
    <w:hyperlink r:id="rId2"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0"/>
          <w:szCs w:val="20"/>
          <w:u w:val="single"/>
          <w:rtl w:val="0"/>
        </w:rPr>
        <w:t xml:space="preserve">This Lab is adapted from a lesson plan created by NJ SeaGrant</w:t>
      </w:r>
    </w:hyperlink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before="20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ind w:left="-15" w:firstLine="0"/>
    </w:pPr>
    <w:rPr>
      <w:b w:val="1"/>
      <w:bCs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b w:val="1"/>
      <w:bCs w:val="1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line="240" w:lineRule="auto"/>
    </w:pPr>
    <w:rPr>
      <w:rFonts w:ascii="Economica" w:cs="Economica" w:eastAsia="Economica" w:hAnsi="Economica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njseagrant.org/wp-content/uploads/2014/02/Ocean-Acidification.pdf" TargetMode="External"/><Relationship Id="rId3" Type="http://schemas.openxmlformats.org/officeDocument/2006/relationships/image" Target="media/image4.png"/><Relationship Id="rId4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njseagrant.org/wp-content/uploads/2014/02/Ocean-Acidif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