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pageBreakBefore w:val="0"/>
        <w:pBdr>
          <w:top w:space="0" w:sz="0" w:val="nil"/>
          <w:left w:space="0" w:sz="0" w:val="nil"/>
          <w:bottom w:space="0" w:sz="0" w:val="nil"/>
          <w:right w:space="0" w:sz="0" w:val="nil"/>
          <w:between w:space="0" w:sz="0" w:val="nil"/>
        </w:pBdr>
        <w:shd w:fill="auto" w:val="clear"/>
        <w:spacing w:before="0" w:lineRule="auto"/>
        <w:rPr>
          <w:color w:val="8c7252"/>
        </w:rPr>
      </w:pPr>
      <w:bookmarkStart w:colFirst="0" w:colLast="0" w:name="_tb0pswljnfq9" w:id="0"/>
      <w:bookmarkEnd w:id="0"/>
      <w:r w:rsidDel="00000000" w:rsidR="00000000" w:rsidRPr="00000000">
        <w:rPr>
          <w:color w:val="8c7252"/>
          <w:rtl w:val="0"/>
        </w:rPr>
        <w:t xml:space="preserve">Name____________________________________ Date______ Class____</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4"/>
          <w:szCs w:val="24"/>
        </w:rPr>
        <w:drawing>
          <wp:inline distB="114300" distT="114300" distL="114300" distR="114300">
            <wp:extent cx="5943600" cy="38100"/>
            <wp:effectExtent b="0" l="0" r="0" t="0"/>
            <wp:docPr descr="horizontal line" id="3"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spacing w:after="0" w:before="0" w:lineRule="auto"/>
        <w:ind w:right="0"/>
        <w:rPr>
          <w:b w:val="0"/>
          <w:bCs w:val="0"/>
          <w:sz w:val="30"/>
          <w:szCs w:val="30"/>
        </w:rPr>
      </w:pPr>
      <w:bookmarkStart w:colFirst="0" w:colLast="0" w:name="_amiq94onnbnw" w:id="1"/>
      <w:bookmarkEnd w:id="1"/>
      <w:r w:rsidDel="00000000" w:rsidR="00000000" w:rsidRPr="00000000">
        <w:rPr>
          <w:sz w:val="30"/>
          <w:szCs w:val="30"/>
          <w:rtl w:val="0"/>
        </w:rPr>
        <w:t xml:space="preserve">Title:</w:t>
      </w:r>
      <w:r w:rsidDel="00000000" w:rsidR="00000000" w:rsidRPr="00000000">
        <w:rPr>
          <w:b w:val="0"/>
          <w:bCs w:val="0"/>
          <w:sz w:val="30"/>
          <w:szCs w:val="30"/>
          <w:rtl w:val="0"/>
        </w:rPr>
        <w:t xml:space="preserve"> Acid in the Ocean: Not a Shell (Building) Game </w:t>
      </w:r>
    </w:p>
    <w:p w:rsidR="00000000" w:rsidDel="00000000" w:rsidP="00000000" w:rsidRDefault="00000000" w:rsidRPr="00000000" w14:paraId="00000004">
      <w:pPr>
        <w:rPr>
          <w:color w:val="ff0000"/>
        </w:rPr>
      </w:pPr>
      <w:r w:rsidDel="00000000" w:rsidR="00000000" w:rsidRPr="00000000">
        <w:rPr>
          <w:b w:val="1"/>
          <w:bCs w:val="1"/>
          <w:rtl w:val="0"/>
        </w:rPr>
        <w:t xml:space="preserve">Which round had the most CaCO</w:t>
      </w:r>
      <w:r w:rsidDel="00000000" w:rsidR="00000000" w:rsidRPr="00000000">
        <w:rPr>
          <w:b w:val="1"/>
          <w:bCs w:val="1"/>
          <w:vertAlign w:val="subscript"/>
          <w:rtl w:val="0"/>
        </w:rPr>
        <w:t xml:space="preserve">3</w:t>
      </w:r>
      <w:r w:rsidDel="00000000" w:rsidR="00000000" w:rsidRPr="00000000">
        <w:rPr>
          <w:b w:val="1"/>
          <w:bCs w:val="1"/>
          <w:rtl w:val="0"/>
        </w:rPr>
        <w:t xml:space="preserve"> pairs? Why do you think that was?</w:t>
        <w:br w:type="textWrapping"/>
      </w:r>
      <w:r w:rsidDel="00000000" w:rsidR="00000000" w:rsidRPr="00000000">
        <w:rPr>
          <w:b w:val="1"/>
          <w:bCs w:val="1"/>
          <w:color w:val="ff0000"/>
          <w:rtl w:val="0"/>
        </w:rPr>
        <w:t xml:space="preserve">Round 1</w:t>
      </w:r>
      <w:r w:rsidDel="00000000" w:rsidR="00000000" w:rsidRPr="00000000">
        <w:rPr>
          <w:color w:val="ff0000"/>
          <w:rtl w:val="0"/>
        </w:rPr>
        <w:t xml:space="preserve"> typically has the most CaCO</w:t>
      </w:r>
      <w:r w:rsidDel="00000000" w:rsidR="00000000" w:rsidRPr="00000000">
        <w:rPr>
          <w:color w:val="ff0000"/>
          <w:vertAlign w:val="subscript"/>
          <w:rtl w:val="0"/>
        </w:rPr>
        <w:t xml:space="preserve">3</w:t>
      </w:r>
      <w:r w:rsidDel="00000000" w:rsidR="00000000" w:rsidRPr="00000000">
        <w:rPr>
          <w:color w:val="ff0000"/>
          <w:rtl w:val="0"/>
        </w:rPr>
        <w:t xml:space="preserve"> pairs. This is because there are fewer H+ ions in the water, allowing more calcium and carbonate ions to combine and form calcium carbonate.</w:t>
      </w:r>
    </w:p>
    <w:p w:rsidR="00000000" w:rsidDel="00000000" w:rsidP="00000000" w:rsidRDefault="00000000" w:rsidRPr="00000000" w14:paraId="00000005">
      <w:pPr>
        <w:rPr>
          <w:color w:val="ff0000"/>
        </w:rPr>
      </w:pPr>
      <w:r w:rsidDel="00000000" w:rsidR="00000000" w:rsidRPr="00000000">
        <w:rPr>
          <w:b w:val="1"/>
          <w:bCs w:val="1"/>
          <w:rtl w:val="0"/>
        </w:rPr>
        <w:t xml:space="preserve">In which round did the seawater have the lowest pH? Highest?</w:t>
        <w:br w:type="textWrapping"/>
      </w:r>
      <w:r w:rsidDel="00000000" w:rsidR="00000000" w:rsidRPr="00000000">
        <w:rPr>
          <w:b w:val="1"/>
          <w:bCs w:val="1"/>
          <w:color w:val="ff0000"/>
          <w:rtl w:val="0"/>
        </w:rPr>
        <w:t xml:space="preserve">Round 3</w:t>
      </w:r>
      <w:r w:rsidDel="00000000" w:rsidR="00000000" w:rsidRPr="00000000">
        <w:rPr>
          <w:color w:val="ff0000"/>
          <w:rtl w:val="0"/>
        </w:rPr>
        <w:t xml:space="preserve"> typically has the lowest pH, indicating the highest acidity. This is due to the increased number of H+ ions, which make the water more acidic.</w:t>
      </w:r>
    </w:p>
    <w:p w:rsidR="00000000" w:rsidDel="00000000" w:rsidP="00000000" w:rsidRDefault="00000000" w:rsidRPr="00000000" w14:paraId="00000006">
      <w:pPr>
        <w:rPr>
          <w:color w:val="ff0000"/>
        </w:rPr>
      </w:pPr>
      <w:r w:rsidDel="00000000" w:rsidR="00000000" w:rsidRPr="00000000">
        <w:rPr>
          <w:b w:val="1"/>
          <w:bCs w:val="1"/>
          <w:color w:val="ff0000"/>
          <w:rtl w:val="0"/>
        </w:rPr>
        <w:t xml:space="preserve">Round 1</w:t>
      </w:r>
      <w:r w:rsidDel="00000000" w:rsidR="00000000" w:rsidRPr="00000000">
        <w:rPr>
          <w:color w:val="ff0000"/>
          <w:rtl w:val="0"/>
        </w:rPr>
        <w:t xml:space="preserve"> typically has the highest pH, indicating the least acidity.</w:t>
      </w:r>
    </w:p>
    <w:p w:rsidR="00000000" w:rsidDel="00000000" w:rsidP="00000000" w:rsidRDefault="00000000" w:rsidRPr="00000000" w14:paraId="00000007">
      <w:pPr>
        <w:rPr>
          <w:color w:val="ff0000"/>
        </w:rPr>
      </w:pPr>
      <w:r w:rsidDel="00000000" w:rsidR="00000000" w:rsidRPr="00000000">
        <w:rPr>
          <w:b w:val="1"/>
          <w:bCs w:val="1"/>
          <w:rtl w:val="0"/>
        </w:rPr>
        <w:t xml:space="preserve">If we continue to burn fossil fuels at the same rate, what do you think will happen to the shell-building animals in marine environments?</w:t>
        <w:br w:type="textWrapping"/>
      </w:r>
      <w:r w:rsidDel="00000000" w:rsidR="00000000" w:rsidRPr="00000000">
        <w:rPr>
          <w:color w:val="ff0000"/>
          <w:rtl w:val="0"/>
        </w:rPr>
        <w:t xml:space="preserve">If we continue to burn fossil fuels at the current rate, ocean acidification will worsen. This will make it increasingly difficult for marine organisms like oysters, clams, and corals to build and maintain their shells, leading to population declines and ecosystem disruption.</w:t>
      </w:r>
    </w:p>
    <w:p w:rsidR="00000000" w:rsidDel="00000000" w:rsidP="00000000" w:rsidRDefault="00000000" w:rsidRPr="00000000" w14:paraId="00000008">
      <w:pPr>
        <w:rPr>
          <w:color w:val="ff0000"/>
        </w:rPr>
      </w:pPr>
      <w:r w:rsidDel="00000000" w:rsidR="00000000" w:rsidRPr="00000000">
        <w:rPr>
          <w:b w:val="1"/>
          <w:bCs w:val="1"/>
          <w:rtl w:val="0"/>
        </w:rPr>
        <w:t xml:space="preserve">How does this activity relate to the real-world problem of ocean acidification?</w:t>
        <w:br w:type="textWrapping"/>
      </w:r>
      <w:r w:rsidDel="00000000" w:rsidR="00000000" w:rsidRPr="00000000">
        <w:rPr>
          <w:color w:val="ff0000"/>
          <w:rtl w:val="0"/>
        </w:rPr>
        <w:t xml:space="preserve">This activity simulates the real-world process of ocean acidification, where increased carbon dioxide emissions lead to higher levels of carbonic acid in the ocean. This acidification makes it harder for marine organisms to build their shells, as the excess H+ ions compete with calcium ions to combine with carbonate ions.</w:t>
      </w:r>
    </w:p>
    <w:p w:rsidR="00000000" w:rsidDel="00000000" w:rsidP="00000000" w:rsidRDefault="00000000" w:rsidRPr="00000000" w14:paraId="00000009">
      <w:pPr>
        <w:rPr>
          <w:color w:val="ff0000"/>
        </w:rPr>
      </w:pPr>
      <w:r w:rsidDel="00000000" w:rsidR="00000000" w:rsidRPr="00000000">
        <w:rPr>
          <w:b w:val="1"/>
          <w:bCs w:val="1"/>
          <w:rtl w:val="0"/>
        </w:rPr>
        <w:t xml:space="preserve">What can humans do to mitigate the effects of ocean acidification?</w:t>
        <w:br w:type="textWrapping"/>
      </w:r>
      <w:r w:rsidDel="00000000" w:rsidR="00000000" w:rsidRPr="00000000">
        <w:rPr>
          <w:color w:val="ff0000"/>
          <w:rtl w:val="0"/>
        </w:rPr>
        <w:t xml:space="preserve">To mitigate the effects of ocean acidification, we can reduce our carbon footprint by:</w:t>
      </w:r>
    </w:p>
    <w:p w:rsidR="00000000" w:rsidDel="00000000" w:rsidP="00000000" w:rsidRDefault="00000000" w:rsidRPr="00000000" w14:paraId="0000000A">
      <w:pPr>
        <w:numPr>
          <w:ilvl w:val="1"/>
          <w:numId w:val="1"/>
        </w:numPr>
        <w:spacing w:after="0" w:afterAutospacing="0" w:before="240" w:lineRule="auto"/>
        <w:ind w:left="1440" w:hanging="360"/>
        <w:rPr>
          <w:color w:val="ff0000"/>
        </w:rPr>
      </w:pPr>
      <w:r w:rsidDel="00000000" w:rsidR="00000000" w:rsidRPr="00000000">
        <w:rPr>
          <w:color w:val="ff0000"/>
          <w:rtl w:val="0"/>
        </w:rPr>
        <w:t xml:space="preserve">Using renewable energy sources</w:t>
      </w:r>
    </w:p>
    <w:p w:rsidR="00000000" w:rsidDel="00000000" w:rsidP="00000000" w:rsidRDefault="00000000" w:rsidRPr="00000000" w14:paraId="0000000B">
      <w:pPr>
        <w:numPr>
          <w:ilvl w:val="1"/>
          <w:numId w:val="1"/>
        </w:numPr>
        <w:spacing w:after="0" w:afterAutospacing="0" w:before="0" w:beforeAutospacing="0" w:lineRule="auto"/>
        <w:ind w:left="1440" w:hanging="360"/>
        <w:rPr>
          <w:color w:val="ff0000"/>
        </w:rPr>
      </w:pPr>
      <w:r w:rsidDel="00000000" w:rsidR="00000000" w:rsidRPr="00000000">
        <w:rPr>
          <w:color w:val="ff0000"/>
          <w:rtl w:val="0"/>
        </w:rPr>
        <w:t xml:space="preserve">Conserving energy</w:t>
      </w:r>
    </w:p>
    <w:p w:rsidR="00000000" w:rsidDel="00000000" w:rsidP="00000000" w:rsidRDefault="00000000" w:rsidRPr="00000000" w14:paraId="0000000C">
      <w:pPr>
        <w:numPr>
          <w:ilvl w:val="1"/>
          <w:numId w:val="1"/>
        </w:numPr>
        <w:spacing w:after="0" w:afterAutospacing="0" w:before="0" w:beforeAutospacing="0" w:lineRule="auto"/>
        <w:ind w:left="1440" w:hanging="360"/>
        <w:rPr>
          <w:color w:val="ff0000"/>
        </w:rPr>
      </w:pPr>
      <w:r w:rsidDel="00000000" w:rsidR="00000000" w:rsidRPr="00000000">
        <w:rPr>
          <w:color w:val="ff0000"/>
          <w:rtl w:val="0"/>
        </w:rPr>
        <w:t xml:space="preserve">Reducing, reusing, and recycling</w:t>
      </w:r>
    </w:p>
    <w:p w:rsidR="00000000" w:rsidDel="00000000" w:rsidP="00000000" w:rsidRDefault="00000000" w:rsidRPr="00000000" w14:paraId="0000000D">
      <w:pPr>
        <w:numPr>
          <w:ilvl w:val="1"/>
          <w:numId w:val="1"/>
        </w:numPr>
        <w:spacing w:after="0" w:afterAutospacing="0" w:before="0" w:beforeAutospacing="0" w:lineRule="auto"/>
        <w:ind w:left="1440" w:hanging="360"/>
        <w:rPr>
          <w:color w:val="ff0000"/>
        </w:rPr>
      </w:pPr>
      <w:r w:rsidDel="00000000" w:rsidR="00000000" w:rsidRPr="00000000">
        <w:rPr>
          <w:color w:val="ff0000"/>
          <w:rtl w:val="0"/>
        </w:rPr>
        <w:t xml:space="preserve">Supporting policies that promote climate action</w:t>
      </w:r>
    </w:p>
    <w:p w:rsidR="00000000" w:rsidDel="00000000" w:rsidP="00000000" w:rsidRDefault="00000000" w:rsidRPr="00000000" w14:paraId="0000000E">
      <w:pPr>
        <w:numPr>
          <w:ilvl w:val="1"/>
          <w:numId w:val="1"/>
        </w:numPr>
        <w:spacing w:after="240" w:before="0" w:beforeAutospacing="0" w:lineRule="auto"/>
        <w:ind w:left="1440" w:hanging="360"/>
        <w:rPr>
          <w:color w:val="ff0000"/>
        </w:rPr>
      </w:pPr>
      <w:r w:rsidDel="00000000" w:rsidR="00000000" w:rsidRPr="00000000">
        <w:rPr>
          <w:color w:val="ff0000"/>
          <w:rtl w:val="0"/>
        </w:rPr>
        <w:t xml:space="preserve">Eating sustainable seafood</w:t>
      </w:r>
      <w:r w:rsidDel="00000000" w:rsidR="00000000" w:rsidRPr="00000000">
        <w:rPr>
          <w:rtl w:val="0"/>
        </w:rPr>
      </w:r>
    </w:p>
    <w:sectPr>
      <w:headerReference r:id="rId7" w:type="default"/>
      <w:headerReference r:id="rId8" w:type="first"/>
      <w:footerReference r:id="rId9" w:type="first"/>
      <w:footerReference r:id="rId10"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Times New Roman"/>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5" name="image4.png"/>
          <a:graphic>
            <a:graphicData uri="http://schemas.openxmlformats.org/drawingml/2006/picture">
              <pic:pic>
                <pic:nvPicPr>
                  <pic:cNvPr descr="footer line" id="0" name="image4.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before="0" w:line="276" w:lineRule="auto"/>
      <w:jc w:val="right"/>
      <w:rPr/>
    </w:pPr>
    <w:r w:rsidDel="00000000" w:rsidR="00000000" w:rsidRPr="00000000">
      <w:rPr>
        <w:rFonts w:ascii="Economica" w:cs="Economica" w:eastAsia="Economica" w:hAnsi="Economica"/>
        <w:rtl w:val="0"/>
      </w:rPr>
      <w:tab/>
    </w:r>
    <w:r w:rsidDel="00000000" w:rsidR="00000000" w:rsidRPr="00000000">
      <w:rPr>
        <w:rFonts w:ascii="Arial" w:cs="Arial" w:eastAsia="Arial" w:hAnsi="Arial"/>
      </w:rPr>
      <w:drawing>
        <wp:inline distB="114300" distT="114300" distL="114300" distR="114300">
          <wp:extent cx="1600200" cy="506730"/>
          <wp:effectExtent b="0" l="0" r="0" t="0"/>
          <wp:docPr id="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00200" cy="506730"/>
                  </a:xfrm>
                  <a:prstGeom prst="rect"/>
                  <a:ln/>
                </pic:spPr>
              </pic:pic>
            </a:graphicData>
          </a:graphic>
        </wp:inline>
      </w:drawing>
    </w:r>
    <w:r w:rsidDel="00000000" w:rsidR="00000000" w:rsidRPr="00000000">
      <w:rPr>
        <w:rFonts w:ascii="Arial" w:cs="Arial" w:eastAsia="Arial" w:hAnsi="Arial"/>
        <w:rtl w:val="0"/>
      </w:rPr>
      <w:tab/>
      <w:tab/>
      <w:tab/>
      <w:tab/>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ab/>
      <w:tab/>
      <w:tab/>
      <w:tab/>
    </w:r>
    <w:r w:rsidDel="00000000" w:rsidR="00000000" w:rsidRPr="00000000">
      <w:rPr>
        <w:rFonts w:ascii="Arial" w:cs="Arial" w:eastAsia="Arial" w:hAnsi="Arial"/>
      </w:rPr>
      <w:drawing>
        <wp:inline distB="114300" distT="114300" distL="114300" distR="114300">
          <wp:extent cx="1076325" cy="545213"/>
          <wp:effectExtent b="0" l="0" r="0" t="0"/>
          <wp:docPr id="2"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1076325" cy="545213"/>
                  </a:xfrm>
                  <a:prstGeom prst="rect"/>
                  <a:ln/>
                </pic:spPr>
              </pic:pic>
            </a:graphicData>
          </a:graphic>
        </wp:inline>
      </w:drawing>
    </w:r>
    <w:r w:rsidDel="00000000" w:rsidR="00000000" w:rsidRPr="00000000">
      <w:rPr>
        <w:rFonts w:ascii="Times New Roman" w:cs="Times New Roman" w:eastAsia="Times New Roman" w:hAnsi="Times New Roman"/>
        <w:i w:val="1"/>
        <w:iCs w:val="1"/>
        <w:sz w:val="20"/>
        <w:szCs w:val="20"/>
        <w:rtl w:val="0"/>
      </w:rPr>
      <w:tab/>
    </w: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Fonts w:ascii="Economica" w:cs="Economica" w:eastAsia="Economica" w:hAnsi="Economica"/>
        <w:rtl w:val="0"/>
      </w:rPr>
      <w:t xml:space="preserve"> </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before="0" w:line="240" w:lineRule="auto"/>
      <w:ind w:left="75" w:firstLine="0"/>
      <w:rPr>
        <w:rFonts w:ascii="Economica" w:cs="Economica" w:eastAsia="Economica" w:hAnsi="Economica"/>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footer line" id="1" name="image4.png"/>
          <a:graphic>
            <a:graphicData uri="http://schemas.openxmlformats.org/drawingml/2006/picture">
              <pic:pic>
                <pic:nvPicPr>
                  <pic:cNvPr descr="footer line" id="0" name="image4.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before="0" w:line="276" w:lineRule="auto"/>
      <w:rPr/>
    </w:pPr>
    <w:hyperlink r:id="rId2">
      <w:r w:rsidDel="00000000" w:rsidR="00000000" w:rsidRPr="00000000">
        <w:rPr>
          <w:rFonts w:ascii="Times New Roman" w:cs="Times New Roman" w:eastAsia="Times New Roman" w:hAnsi="Times New Roman"/>
          <w:i w:val="1"/>
          <w:iCs w:val="1"/>
          <w:color w:val="1155cc"/>
          <w:sz w:val="20"/>
          <w:szCs w:val="20"/>
          <w:u w:val="single"/>
          <w:rtl w:val="0"/>
        </w:rPr>
        <w:t xml:space="preserve">This Lab is adapted from a lesson plan created by NJ SeaGrant</w:t>
      </w:r>
    </w:hyperlink>
    <w:r w:rsidDel="00000000" w:rsidR="00000000" w:rsidRPr="00000000">
      <w:rPr>
        <w:rFonts w:ascii="Times New Roman" w:cs="Times New Roman" w:eastAsia="Times New Roman" w:hAnsi="Times New Roman"/>
        <w:i w:val="1"/>
        <w:iCs w:val="1"/>
        <w:sz w:val="20"/>
        <w:szCs w:val="20"/>
        <w:rtl w:val="0"/>
      </w:rPr>
      <w:t xml:space="preserve">.</w:t>
      <w:tab/>
    </w: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before="20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pPr>
    <w:rPr>
      <w:b w:val="1"/>
      <w:bCs w:val="1"/>
      <w:sz w:val="32"/>
      <w:szCs w:val="32"/>
    </w:rPr>
  </w:style>
  <w:style w:type="paragraph" w:styleId="Heading2">
    <w:name w:val="heading 2"/>
    <w:basedOn w:val="Normal"/>
    <w:next w:val="Normal"/>
    <w:pPr>
      <w:pageBreakBefore w:val="0"/>
    </w:pPr>
    <w:rPr>
      <w:b w:val="1"/>
      <w:bCs w:val="1"/>
      <w:sz w:val="26"/>
      <w:szCs w:val="26"/>
    </w:rPr>
  </w:style>
  <w:style w:type="paragraph" w:styleId="Heading3">
    <w:name w:val="heading 3"/>
    <w:basedOn w:val="Normal"/>
    <w:next w:val="Normal"/>
    <w:pPr>
      <w:pageBreakBefore w:val="0"/>
      <w:ind w:left="-15" w:firstLine="0"/>
    </w:pPr>
    <w:rPr>
      <w:b w:val="1"/>
      <w:bCs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0" w:line="240" w:lineRule="auto"/>
    </w:pPr>
    <w:rPr>
      <w:rFonts w:ascii="Economica" w:cs="Economica" w:eastAsia="Economica" w:hAnsi="Economica"/>
      <w:b w:val="1"/>
      <w:bCs w:val="1"/>
      <w:sz w:val="60"/>
      <w:szCs w:val="60"/>
    </w:rPr>
  </w:style>
  <w:style w:type="paragraph" w:styleId="Subtitle">
    <w:name w:val="Subtitle"/>
    <w:basedOn w:val="Normal"/>
    <w:next w:val="Normal"/>
    <w:pPr>
      <w:pageBreakBefore w:val="0"/>
      <w:spacing w:line="240" w:lineRule="auto"/>
    </w:pPr>
    <w:rPr>
      <w:rFonts w:ascii="Economica" w:cs="Economica" w:eastAsia="Economica" w:hAnsi="Economica"/>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s://njseagrant.org/wp-content/uploads/2014/02/Ocean-Acidif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