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spacing w:after="0" w:before="0" w:line="240" w:lineRule="auto"/>
        <w:rPr>
          <w:sz w:val="40"/>
          <w:szCs w:val="40"/>
        </w:rPr>
      </w:pPr>
      <w:bookmarkStart w:colFirst="0" w:colLast="0" w:name="_nj23sjpj5u97" w:id="0"/>
      <w:bookmarkEnd w:id="0"/>
      <w:r w:rsidDel="00000000" w:rsidR="00000000" w:rsidRPr="00000000">
        <w:rPr>
          <w:sz w:val="40"/>
          <w:szCs w:val="40"/>
          <w:rtl w:val="0"/>
        </w:rPr>
        <w:t xml:space="preserve">5. Coastal Acidification</w:t>
      </w:r>
    </w:p>
    <w:p w:rsidR="00000000" w:rsidDel="00000000" w:rsidP="00000000" w:rsidRDefault="00000000" w:rsidRPr="00000000" w14:paraId="00000002">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sz w:val="28"/>
          <w:szCs w:val="28"/>
        </w:rPr>
      </w:pPr>
      <w:bookmarkStart w:colFirst="0" w:colLast="0" w:name="_yspy8tt3f0xe" w:id="1"/>
      <w:bookmarkEnd w:id="1"/>
      <w:r w:rsidDel="00000000" w:rsidR="00000000" w:rsidRPr="00000000">
        <w:rPr>
          <w:rtl w:val="0"/>
        </w:rPr>
        <w:t xml:space="preserve">OVERVIEW &amp; PURPOSE</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This section explores the sources of CO</w:t>
      </w:r>
      <w:r w:rsidDel="00000000" w:rsidR="00000000" w:rsidRPr="00000000">
        <w:rPr>
          <w:vertAlign w:val="subscript"/>
          <w:rtl w:val="0"/>
        </w:rPr>
        <w:t xml:space="preserve">2</w:t>
      </w:r>
      <w:r w:rsidDel="00000000" w:rsidR="00000000" w:rsidRPr="00000000">
        <w:rPr>
          <w:rtl w:val="0"/>
        </w:rPr>
        <w:t xml:space="preserve"> in coastal waters. These habitats are more vulnerable to acidification because there are additional sources of carbon in coastal waters. Students analyze information from a detailed infographic and from a graph to enhance their understanding of changes in coastal pH.</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5">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2mcvygr6kyjq" w:id="2"/>
      <w:bookmarkEnd w:id="2"/>
      <w:r w:rsidDel="00000000" w:rsidR="00000000" w:rsidRPr="00000000">
        <w:rPr>
          <w:rtl w:val="0"/>
        </w:rPr>
        <w:t xml:space="preserve">NGSS STANDARDS</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after="0" w:before="0" w:line="276" w:lineRule="auto"/>
        <w:ind w:left="0" w:firstLine="0"/>
        <w:rPr/>
      </w:pPr>
      <w:r w:rsidDel="00000000" w:rsidR="00000000" w:rsidRPr="00000000">
        <w:rPr>
          <w:rtl w:val="0"/>
        </w:rPr>
        <w:t xml:space="preserve">Crosscutting Concepts:</w:t>
      </w:r>
    </w:p>
    <w:p w:rsidR="00000000" w:rsidDel="00000000" w:rsidP="00000000" w:rsidRDefault="00000000" w:rsidRPr="00000000" w14:paraId="00000007">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Cause and Effect: Students can explore the cause-and-effect relationships between various factors (e.g., CO</w:t>
      </w:r>
      <w:r w:rsidDel="00000000" w:rsidR="00000000" w:rsidRPr="00000000">
        <w:rPr>
          <w:vertAlign w:val="subscript"/>
          <w:rtl w:val="0"/>
        </w:rPr>
        <w:t xml:space="preserve">2</w:t>
      </w:r>
      <w:r w:rsidDel="00000000" w:rsidR="00000000" w:rsidRPr="00000000">
        <w:rPr>
          <w:rtl w:val="0"/>
        </w:rPr>
        <w:t xml:space="preserve"> absorption, upwelling, freshwater inputs, eutrophication) and changes in coastal water pH.</w:t>
      </w:r>
    </w:p>
    <w:p w:rsidR="00000000" w:rsidDel="00000000" w:rsidP="00000000" w:rsidRDefault="00000000" w:rsidRPr="00000000" w14:paraId="00000008">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Systems and System Models: Students can analyze the complex system of coastal ecosystems and how changes in one component (e.g., pH) can affect other components (e.g., marine organisms).</w:t>
      </w:r>
    </w:p>
    <w:p w:rsidR="00000000" w:rsidDel="00000000" w:rsidP="00000000" w:rsidRDefault="00000000" w:rsidRPr="00000000" w14:paraId="00000009">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Energy and Matter: Students can examine the role of energy transfer and matter cycling in coastal ecosystems, including the impact of CO</w:t>
      </w:r>
      <w:r w:rsidDel="00000000" w:rsidR="00000000" w:rsidRPr="00000000">
        <w:rPr>
          <w:vertAlign w:val="subscript"/>
          <w:rtl w:val="0"/>
        </w:rPr>
        <w:t xml:space="preserve">2</w:t>
      </w:r>
      <w:r w:rsidDel="00000000" w:rsidR="00000000" w:rsidRPr="00000000">
        <w:rPr>
          <w:rtl w:val="0"/>
        </w:rPr>
        <w:t xml:space="preserve"> on ocean chemistry.</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after="0" w:before="0" w:line="276" w:lineRule="auto"/>
        <w:ind w:left="0" w:firstLine="0"/>
        <w:rPr/>
      </w:pPr>
      <w:r w:rsidDel="00000000" w:rsidR="00000000" w:rsidRPr="00000000">
        <w:rPr>
          <w:rtl w:val="0"/>
        </w:rPr>
        <w:t xml:space="preserve">Disciplinary Core Ideas:</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after="0" w:before="0" w:line="276" w:lineRule="auto"/>
        <w:ind w:left="0" w:firstLine="0"/>
        <w:rPr/>
      </w:pPr>
      <w:r w:rsidDel="00000000" w:rsidR="00000000" w:rsidRPr="00000000">
        <w:rPr>
          <w:rtl w:val="0"/>
        </w:rPr>
        <w:t xml:space="preserve">Earth and Space Science:</w:t>
      </w:r>
    </w:p>
    <w:p w:rsidR="00000000" w:rsidDel="00000000" w:rsidP="00000000" w:rsidRDefault="00000000" w:rsidRPr="00000000" w14:paraId="0000000C">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ESS2.A: Earth Materials and Systems: Students can investigate the composition and structure of Earth's systems, including the role of oceans in regulating climate and absorbing CO</w:t>
      </w:r>
      <w:r w:rsidDel="00000000" w:rsidR="00000000" w:rsidRPr="00000000">
        <w:rPr>
          <w:vertAlign w:val="subscript"/>
          <w:rtl w:val="0"/>
        </w:rPr>
        <w:t xml:space="preserve">2</w:t>
      </w:r>
      <w:r w:rsidDel="00000000" w:rsidR="00000000" w:rsidRPr="00000000">
        <w:rPr>
          <w:rtl w:val="0"/>
        </w:rPr>
        <w:t xml:space="preserve">.</w:t>
      </w:r>
    </w:p>
    <w:p w:rsidR="00000000" w:rsidDel="00000000" w:rsidP="00000000" w:rsidRDefault="00000000" w:rsidRPr="00000000" w14:paraId="0000000D">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ESS2.C: The Role of Water in Earth's Systems: Students can explore the water cycle and how human activities, such as pollution and climate change, can impact water quality and ecosystems.</w:t>
      </w:r>
    </w:p>
    <w:p w:rsidR="00000000" w:rsidDel="00000000" w:rsidP="00000000" w:rsidRDefault="00000000" w:rsidRPr="00000000" w14:paraId="0000000E">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ESS3.A: Natural Resources: Students can analyze the impact of human activities on natural resources, such as</w:t>
      </w:r>
      <w:r w:rsidDel="00000000" w:rsidR="00000000" w:rsidRPr="00000000">
        <w:rPr>
          <w:rtl w:val="0"/>
        </w:rPr>
        <w:t xml:space="preserve"> overfishing</w:t>
      </w:r>
      <w:r w:rsidDel="00000000" w:rsidR="00000000" w:rsidRPr="00000000">
        <w:rPr>
          <w:rtl w:val="0"/>
        </w:rPr>
        <w:t xml:space="preserve"> and pollution, and how these activities can contribute to coastal acidification.</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after="0" w:before="0" w:line="276" w:lineRule="auto"/>
        <w:ind w:left="0" w:firstLine="0"/>
        <w:rPr/>
      </w:pPr>
      <w:r w:rsidDel="00000000" w:rsidR="00000000" w:rsidRPr="00000000">
        <w:rPr>
          <w:rtl w:val="0"/>
        </w:rPr>
        <w:t xml:space="preserve">Life Science:</w:t>
      </w:r>
    </w:p>
    <w:p w:rsidR="00000000" w:rsidDel="00000000" w:rsidP="00000000" w:rsidRDefault="00000000" w:rsidRPr="00000000" w14:paraId="00000010">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LS2.A: Interdependent Relationships in Ecosystems: Students can examine the relationships between organisms and their environment, including how changes in pH can affect marine ecosystems.</w:t>
      </w:r>
    </w:p>
    <w:p w:rsidR="00000000" w:rsidDel="00000000" w:rsidP="00000000" w:rsidRDefault="00000000" w:rsidRPr="00000000" w14:paraId="00000011">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LS2.B: Cycling of Matter and Energy in Ecosystems: Students can explore the flow of energy and matter through ecosystems, including the role of carbon in photosynthesis and respiration.</w:t>
      </w:r>
    </w:p>
    <w:p w:rsidR="00000000" w:rsidDel="00000000" w:rsidP="00000000" w:rsidRDefault="00000000" w:rsidRPr="00000000" w14:paraId="00000012">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3hhiyo11cd9" w:id="3"/>
      <w:bookmarkEnd w:id="3"/>
      <w:r w:rsidDel="00000000" w:rsidR="00000000" w:rsidRPr="00000000">
        <w:rPr>
          <w:rtl w:val="0"/>
        </w:rPr>
      </w:r>
    </w:p>
    <w:p w:rsidR="00000000" w:rsidDel="00000000" w:rsidP="00000000" w:rsidRDefault="00000000" w:rsidRPr="00000000" w14:paraId="00000013">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g8bcyvyxrod6" w:id="4"/>
      <w:bookmarkEnd w:id="4"/>
      <w:r w:rsidDel="00000000" w:rsidR="00000000" w:rsidRPr="00000000">
        <w:rPr>
          <w:rtl w:val="0"/>
        </w:rPr>
        <w:t xml:space="preserve">OBJECTIVES</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after="0" w:before="0" w:line="276" w:lineRule="auto"/>
        <w:ind w:left="0" w:firstLine="0"/>
        <w:rPr/>
      </w:pPr>
      <w:r w:rsidDel="00000000" w:rsidR="00000000" w:rsidRPr="00000000">
        <w:rPr>
          <w:rtl w:val="0"/>
        </w:rPr>
        <w:t xml:space="preserve">After the completion of this activity students will:</w:t>
      </w:r>
    </w:p>
    <w:p w:rsidR="00000000" w:rsidDel="00000000" w:rsidP="00000000" w:rsidRDefault="00000000" w:rsidRPr="00000000" w14:paraId="00000015">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Contrast ocean acidification and coastal acidification</w:t>
      </w:r>
      <w:r w:rsidDel="00000000" w:rsidR="00000000" w:rsidRPr="00000000">
        <w:rPr>
          <w:rtl w:val="0"/>
        </w:rPr>
      </w:r>
    </w:p>
    <w:p w:rsidR="00000000" w:rsidDel="00000000" w:rsidP="00000000" w:rsidRDefault="00000000" w:rsidRPr="00000000" w14:paraId="00000016">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Identify the primary sources of CO</w:t>
      </w:r>
      <w:r w:rsidDel="00000000" w:rsidR="00000000" w:rsidRPr="00000000">
        <w:rPr>
          <w:vertAlign w:val="subscript"/>
          <w:rtl w:val="0"/>
        </w:rPr>
        <w:t xml:space="preserve">2</w:t>
      </w:r>
      <w:r w:rsidDel="00000000" w:rsidR="00000000" w:rsidRPr="00000000">
        <w:rPr>
          <w:rtl w:val="0"/>
        </w:rPr>
        <w:t xml:space="preserve"> in coastal waters, and explain how factors like upwelling, freshwater input, and biological processes influence coastal pH</w:t>
      </w:r>
    </w:p>
    <w:p w:rsidR="00000000" w:rsidDel="00000000" w:rsidP="00000000" w:rsidRDefault="00000000" w:rsidRPr="00000000" w14:paraId="00000017">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Analyze pH data to identify seasonal trends and patterns</w:t>
      </w:r>
    </w:p>
    <w:p w:rsidR="00000000" w:rsidDel="00000000" w:rsidP="00000000" w:rsidRDefault="00000000" w:rsidRPr="00000000" w14:paraId="00000018">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Predict the potential impacts of coastal acidification on marine ecosystems</w:t>
      </w:r>
      <w:r w:rsidDel="00000000" w:rsidR="00000000" w:rsidRPr="00000000">
        <w:rPr>
          <w:rtl w:val="0"/>
        </w:rPr>
      </w:r>
    </w:p>
    <w:p w:rsidR="00000000" w:rsidDel="00000000" w:rsidP="00000000" w:rsidRDefault="00000000" w:rsidRPr="00000000" w14:paraId="00000019">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7oq3ttdqngje" w:id="5"/>
      <w:bookmarkEnd w:id="5"/>
      <w:r w:rsidDel="00000000" w:rsidR="00000000" w:rsidRPr="00000000">
        <w:rPr>
          <w:rtl w:val="0"/>
        </w:rPr>
      </w:r>
    </w:p>
    <w:p w:rsidR="00000000" w:rsidDel="00000000" w:rsidP="00000000" w:rsidRDefault="00000000" w:rsidRPr="00000000" w14:paraId="0000001A">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bfudmo4dpghd" w:id="6"/>
      <w:bookmarkEnd w:id="6"/>
      <w:r w:rsidDel="00000000" w:rsidR="00000000" w:rsidRPr="00000000">
        <w:br w:type="page"/>
      </w:r>
      <w:r w:rsidDel="00000000" w:rsidR="00000000" w:rsidRPr="00000000">
        <w:rPr>
          <w:rtl w:val="0"/>
        </w:rPr>
      </w:r>
    </w:p>
    <w:p w:rsidR="00000000" w:rsidDel="00000000" w:rsidP="00000000" w:rsidRDefault="00000000" w:rsidRPr="00000000" w14:paraId="0000001B">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i w:val="1"/>
          <w:iCs w:val="1"/>
        </w:rPr>
      </w:pPr>
      <w:bookmarkStart w:colFirst="0" w:colLast="0" w:name="_kpsgsnhcj8ts" w:id="7"/>
      <w:bookmarkEnd w:id="7"/>
      <w:r w:rsidDel="00000000" w:rsidR="00000000" w:rsidRPr="00000000">
        <w:rPr>
          <w:rtl w:val="0"/>
        </w:rPr>
        <w:t xml:space="preserve">MATERIALS NEEDED</w:t>
      </w:r>
      <w:r w:rsidDel="00000000" w:rsidR="00000000" w:rsidRPr="00000000">
        <w:rPr>
          <w:rtl w:val="0"/>
        </w:rPr>
      </w:r>
    </w:p>
    <w:p w:rsidR="00000000" w:rsidDel="00000000" w:rsidP="00000000" w:rsidRDefault="00000000" w:rsidRPr="00000000" w14:paraId="0000001C">
      <w:pPr>
        <w:numPr>
          <w:ilvl w:val="0"/>
          <w:numId w:val="3"/>
        </w:numPr>
        <w:spacing w:before="0" w:line="276" w:lineRule="auto"/>
        <w:ind w:left="720" w:hanging="360"/>
      </w:pPr>
      <w:hyperlink r:id="rId6">
        <w:r w:rsidDel="00000000" w:rsidR="00000000" w:rsidRPr="00000000">
          <w:rPr>
            <w:color w:val="1155cc"/>
            <w:u w:val="single"/>
            <w:rtl w:val="0"/>
          </w:rPr>
          <w:t xml:space="preserve">Worksheet with pH data graph</w:t>
        </w:r>
      </w:hyperlink>
      <w:r w:rsidDel="00000000" w:rsidR="00000000" w:rsidRPr="00000000">
        <w:rPr>
          <w:rtl w:val="0"/>
        </w:rPr>
      </w:r>
    </w:p>
    <w:p w:rsidR="00000000" w:rsidDel="00000000" w:rsidP="00000000" w:rsidRDefault="00000000" w:rsidRPr="00000000" w14:paraId="0000001D">
      <w:pPr>
        <w:numPr>
          <w:ilvl w:val="0"/>
          <w:numId w:val="3"/>
        </w:numPr>
        <w:spacing w:before="0" w:line="276" w:lineRule="auto"/>
        <w:ind w:left="720" w:hanging="360"/>
      </w:pPr>
      <w:r w:rsidDel="00000000" w:rsidR="00000000" w:rsidRPr="00000000">
        <w:rPr>
          <w:rtl w:val="0"/>
        </w:rPr>
        <w:t xml:space="preserve">Access to the "</w:t>
      </w:r>
      <w:hyperlink r:id="rId7">
        <w:r w:rsidDel="00000000" w:rsidR="00000000" w:rsidRPr="00000000">
          <w:rPr>
            <w:color w:val="1155cc"/>
            <w:u w:val="single"/>
            <w:rtl w:val="0"/>
          </w:rPr>
          <w:t xml:space="preserve">What's Driving the Changes to the Mid-Atlantic's Coastal Chemistry</w:t>
        </w:r>
      </w:hyperlink>
      <w:r w:rsidDel="00000000" w:rsidR="00000000" w:rsidRPr="00000000">
        <w:rPr>
          <w:rtl w:val="0"/>
        </w:rPr>
        <w:t xml:space="preserve">" infographic</w:t>
      </w:r>
    </w:p>
    <w:p w:rsidR="00000000" w:rsidDel="00000000" w:rsidP="00000000" w:rsidRDefault="00000000" w:rsidRPr="00000000" w14:paraId="0000001E">
      <w:pPr>
        <w:numPr>
          <w:ilvl w:val="0"/>
          <w:numId w:val="3"/>
        </w:numPr>
        <w:spacing w:before="0" w:line="276" w:lineRule="auto"/>
        <w:ind w:left="720" w:hanging="360"/>
        <w:rPr>
          <w:u w:val="none"/>
        </w:rPr>
      </w:pPr>
      <w:hyperlink r:id="rId8">
        <w:r w:rsidDel="00000000" w:rsidR="00000000" w:rsidRPr="00000000">
          <w:rPr>
            <w:color w:val="1155cc"/>
            <w:u w:val="single"/>
            <w:rtl w:val="0"/>
          </w:rPr>
          <w:t xml:space="preserve">Printout</w:t>
        </w:r>
      </w:hyperlink>
      <w:r w:rsidDel="00000000" w:rsidR="00000000" w:rsidRPr="00000000">
        <w:rPr>
          <w:rtl w:val="0"/>
        </w:rPr>
        <w:t xml:space="preserve"> of the explanatory data from the infographic.</w:t>
      </w:r>
      <w:r w:rsidDel="00000000" w:rsidR="00000000" w:rsidRPr="00000000">
        <w:rPr>
          <w:rtl w:val="0"/>
        </w:rPr>
      </w:r>
    </w:p>
    <w:p w:rsidR="00000000" w:rsidDel="00000000" w:rsidP="00000000" w:rsidRDefault="00000000" w:rsidRPr="00000000" w14:paraId="0000001F">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82o3ptle63h" w:id="8"/>
      <w:bookmarkEnd w:id="8"/>
      <w:r w:rsidDel="00000000" w:rsidR="00000000" w:rsidRPr="00000000">
        <w:rPr>
          <w:rtl w:val="0"/>
        </w:rPr>
      </w:r>
    </w:p>
    <w:p w:rsidR="00000000" w:rsidDel="00000000" w:rsidP="00000000" w:rsidRDefault="00000000" w:rsidRPr="00000000" w14:paraId="00000020">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bxw3flop3dy" w:id="9"/>
      <w:bookmarkEnd w:id="9"/>
      <w:r w:rsidDel="00000000" w:rsidR="00000000" w:rsidRPr="00000000">
        <w:rPr>
          <w:rtl w:val="0"/>
        </w:rPr>
        <w:t xml:space="preserve">PROCEDURE</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u w:val="single"/>
        </w:rPr>
      </w:pPr>
      <w:r w:rsidDel="00000000" w:rsidR="00000000" w:rsidRPr="00000000">
        <w:rPr>
          <w:rtl w:val="0"/>
        </w:rPr>
      </w:r>
    </w:p>
    <w:p w:rsidR="00000000" w:rsidDel="00000000" w:rsidP="00000000" w:rsidRDefault="00000000" w:rsidRPr="00000000" w14:paraId="00000022">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Introduce the lesson by allowing students to predict where acidification is more impactful (open ocean vs. coasts).</w:t>
      </w:r>
    </w:p>
    <w:p w:rsidR="00000000" w:rsidDel="00000000" w:rsidP="00000000" w:rsidRDefault="00000000" w:rsidRPr="00000000" w14:paraId="00000023">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As a class, watch animation. Ask students how they might revise their response to the </w:t>
      </w:r>
      <w:r w:rsidDel="00000000" w:rsidR="00000000" w:rsidRPr="00000000">
        <w:rPr>
          <w:rtl w:val="0"/>
        </w:rPr>
        <w:t xml:space="preserve">Do Now.</w:t>
      </w:r>
      <w:r w:rsidDel="00000000" w:rsidR="00000000" w:rsidRPr="00000000">
        <w:rPr>
          <w:rtl w:val="0"/>
        </w:rPr>
      </w:r>
    </w:p>
    <w:p w:rsidR="00000000" w:rsidDel="00000000" w:rsidP="00000000" w:rsidRDefault="00000000" w:rsidRPr="00000000" w14:paraId="00000024">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For slides 3-4: distribute a copy of the text </w:t>
      </w:r>
      <w:hyperlink r:id="rId9">
        <w:r w:rsidDel="00000000" w:rsidR="00000000" w:rsidRPr="00000000">
          <w:rPr>
            <w:color w:val="1155cc"/>
            <w:u w:val="single"/>
            <w:rtl w:val="0"/>
          </w:rPr>
          <w:t xml:space="preserve">printout</w:t>
        </w:r>
      </w:hyperlink>
      <w:r w:rsidDel="00000000" w:rsidR="00000000" w:rsidRPr="00000000">
        <w:rPr>
          <w:rtl w:val="0"/>
        </w:rPr>
        <w:t xml:space="preserve"> of the infographic so the students may more clearly read the information.  Assign (or allow students to choose) a number between 1-6.  They will then read about that factor silently, briefly paraphrase in their notebooks, and then share with other members of their group.</w:t>
      </w:r>
    </w:p>
    <w:p w:rsidR="00000000" w:rsidDel="00000000" w:rsidP="00000000" w:rsidRDefault="00000000" w:rsidRPr="00000000" w14:paraId="00000025">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Slides 6-13: Teacher will choose whether to share this information as direct instruction, or allow students to extract the information from the two handouts.</w:t>
      </w:r>
    </w:p>
    <w:p w:rsidR="00000000" w:rsidDel="00000000" w:rsidP="00000000" w:rsidRDefault="00000000" w:rsidRPr="00000000" w14:paraId="00000026">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Data Analysis: Following the instructions on the </w:t>
      </w:r>
      <w:hyperlink r:id="rId10">
        <w:r w:rsidDel="00000000" w:rsidR="00000000" w:rsidRPr="00000000">
          <w:rPr>
            <w:color w:val="1155cc"/>
            <w:u w:val="single"/>
            <w:rtl w:val="0"/>
          </w:rPr>
          <w:t xml:space="preserve">worksheet</w:t>
        </w:r>
      </w:hyperlink>
      <w:r w:rsidDel="00000000" w:rsidR="00000000" w:rsidRPr="00000000">
        <w:rPr>
          <w:rtl w:val="0"/>
        </w:rPr>
        <w:t xml:space="preserve">, students will identify factors that can affect ocean acidity, analyze data to observe seasonal trends in pH, and explain how seasonal changes in factors like upwelling and biological activity can influence pH levels.</w:t>
      </w:r>
    </w:p>
    <w:p w:rsidR="00000000" w:rsidDel="00000000" w:rsidP="00000000" w:rsidRDefault="00000000" w:rsidRPr="00000000" w14:paraId="00000027">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If time allows, close the lesson with a discussion: What are the societal implications of coastal acidification, including its potential impacts on local economies (e.g., fishing industries) and coastal ecosystems. Consider the four categories of ecosystem services.</w:t>
      </w:r>
    </w:p>
    <w:p w:rsidR="00000000" w:rsidDel="00000000" w:rsidP="00000000" w:rsidRDefault="00000000" w:rsidRPr="00000000" w14:paraId="00000028">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g1ukpjflifoq" w:id="10"/>
      <w:bookmarkEnd w:id="10"/>
      <w:r w:rsidDel="00000000" w:rsidR="00000000" w:rsidRPr="00000000">
        <w:rPr>
          <w:rtl w:val="0"/>
        </w:rPr>
      </w:r>
    </w:p>
    <w:p w:rsidR="00000000" w:rsidDel="00000000" w:rsidP="00000000" w:rsidRDefault="00000000" w:rsidRPr="00000000" w14:paraId="00000029">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l02p0ga8yxx" w:id="11"/>
      <w:bookmarkEnd w:id="11"/>
      <w:r w:rsidDel="00000000" w:rsidR="00000000" w:rsidRPr="00000000">
        <w:rPr>
          <w:rtl w:val="0"/>
        </w:rPr>
        <w:t xml:space="preserve">DIFFERENTIATION</w:t>
      </w:r>
    </w:p>
    <w:p w:rsidR="00000000" w:rsidDel="00000000" w:rsidP="00000000" w:rsidRDefault="00000000" w:rsidRPr="00000000" w14:paraId="0000002A">
      <w:pPr>
        <w:spacing w:before="0" w:line="276" w:lineRule="auto"/>
        <w:rPr/>
      </w:pPr>
      <w:r w:rsidDel="00000000" w:rsidR="00000000" w:rsidRPr="00000000">
        <w:rPr>
          <w:rtl w:val="0"/>
        </w:rPr>
        <w:t xml:space="preserve">For struggling students: individual check-ins, clarification of instructions, and visual aids/ demos. Simplified data analysis and conclusion sections.  </w:t>
      </w:r>
      <w:r w:rsidDel="00000000" w:rsidR="00000000" w:rsidRPr="00000000">
        <w:rPr>
          <w:rtl w:val="0"/>
        </w:rPr>
        <w:t xml:space="preserve">For advanced students: provide additional research opportunities on specific marine organisms affected by coastal acidification.</w:t>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rtl w:val="0"/>
        </w:rPr>
      </w:r>
    </w:p>
    <w:p w:rsidR="00000000" w:rsidDel="00000000" w:rsidP="00000000" w:rsidRDefault="00000000" w:rsidRPr="00000000" w14:paraId="0000002C">
      <w:pPr>
        <w:pStyle w:val="Heading1"/>
        <w:spacing w:after="0" w:before="0" w:line="240" w:lineRule="auto"/>
        <w:rPr/>
      </w:pPr>
      <w:bookmarkStart w:colFirst="0" w:colLast="0" w:name="_zhj003el3ldz" w:id="12"/>
      <w:bookmarkEnd w:id="12"/>
      <w:r w:rsidDel="00000000" w:rsidR="00000000" w:rsidRPr="00000000">
        <w:rPr>
          <w:rtl w:val="0"/>
        </w:rPr>
        <w:t xml:space="preserve">ASSESSMENT</w:t>
      </w:r>
    </w:p>
    <w:p w:rsidR="00000000" w:rsidDel="00000000" w:rsidP="00000000" w:rsidRDefault="00000000" w:rsidRPr="00000000" w14:paraId="0000002D">
      <w:pPr>
        <w:spacing w:line="276" w:lineRule="auto"/>
        <w:rPr/>
      </w:pPr>
      <w:r w:rsidDel="00000000" w:rsidR="00000000" w:rsidRPr="00000000">
        <w:rPr>
          <w:rtl w:val="0"/>
        </w:rPr>
        <w:t xml:space="preserve">Formative Assessment: Monitor student engagement during class discussions and data analysis. Summative Assessment: Collect and evaluate student worksheets to assess their understanding of the concepts and their ability to analyze data.</w:t>
      </w:r>
    </w:p>
    <w:sectPr>
      <w:headerReference r:id="rId11" w:type="first"/>
      <w:footerReference r:id="rId12" w:type="default"/>
      <w:footerReference r:id="rId13" w:type="firs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Arial"/>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swald">
    <w:embedRegular w:fontKey="{00000000-0000-0000-0000-000000000000}" r:id="rId5" w:subsetted="0"/>
    <w:embedBold w:fontKey="{00000000-0000-0000-0000-000000000000}" r:id="rId6" w:subsetted="0"/>
  </w:font>
  <w:font w:name="Droid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pStyle w:val="Heading1"/>
      <w:widowControl w:val="1"/>
      <w:spacing w:before="0" w:line="276" w:lineRule="auto"/>
      <w:jc w:val="center"/>
      <w:rPr>
        <w:rFonts w:ascii="Arial" w:cs="Arial" w:eastAsia="Arial" w:hAnsi="Arial"/>
        <w:color w:val="000000"/>
      </w:rPr>
    </w:pPr>
    <w:bookmarkStart w:colFirst="0" w:colLast="0" w:name="_uk46yel63tnk" w:id="13"/>
    <w:bookmarkEnd w:id="13"/>
    <w:r w:rsidDel="00000000" w:rsidR="00000000" w:rsidRPr="00000000">
      <w:rPr/>
      <w:drawing>
        <wp:inline distB="114300" distT="114300" distL="114300" distR="114300">
          <wp:extent cx="1600200" cy="506730"/>
          <wp:effectExtent b="0" l="0" r="0" t="0"/>
          <wp:docPr id="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00200" cy="506730"/>
                  </a:xfrm>
                  <a:prstGeom prst="rect"/>
                  <a:ln/>
                </pic:spPr>
              </pic:pic>
            </a:graphicData>
          </a:graphic>
        </wp:inline>
      </w:drawing>
    </w:r>
    <w:r w:rsidDel="00000000" w:rsidR="00000000" w:rsidRPr="00000000">
      <w:rPr>
        <w:rtl w:val="0"/>
      </w:rPr>
      <w:tab/>
      <w:tab/>
    </w:r>
    <w:r w:rsidDel="00000000" w:rsidR="00000000" w:rsidRPr="00000000">
      <w:rPr>
        <w:color w:val="e69138"/>
        <w:rtl w:val="0"/>
      </w:rPr>
      <w:t xml:space="preserve">Unit 5 Lesson Plan page </w:t>
    </w:r>
    <w:r w:rsidDel="00000000" w:rsidR="00000000" w:rsidRPr="00000000">
      <w:rPr>
        <w:color w:val="e69138"/>
      </w:rPr>
      <w:fldChar w:fldCharType="begin"/>
      <w:instrText xml:space="preserve">PAGE</w:instrText>
      <w:fldChar w:fldCharType="separate"/>
      <w:fldChar w:fldCharType="end"/>
    </w:r>
    <w:r w:rsidDel="00000000" w:rsidR="00000000" w:rsidRPr="00000000">
      <w:rPr>
        <w:rtl w:val="0"/>
      </w:rPr>
      <w:tab/>
      <w:tab/>
      <w:tab/>
    </w:r>
    <w:r w:rsidDel="00000000" w:rsidR="00000000" w:rsidRPr="00000000">
      <w:rPr/>
      <w:drawing>
        <wp:inline distB="114300" distT="114300" distL="114300" distR="114300">
          <wp:extent cx="1076325" cy="545213"/>
          <wp:effectExtent b="0" l="0" r="0" t="0"/>
          <wp:docPr id="3"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076325" cy="545213"/>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pStyle w:val="Heading4"/>
      <w:pageBreakBefore w:val="0"/>
      <w:pBdr>
        <w:top w:space="0" w:sz="0" w:val="nil"/>
        <w:left w:space="0" w:sz="0" w:val="nil"/>
        <w:bottom w:space="0" w:sz="0" w:val="nil"/>
        <w:right w:space="0" w:sz="0" w:val="nil"/>
        <w:between w:space="0" w:sz="0" w:val="nil"/>
      </w:pBdr>
      <w:shd w:fill="auto" w:val="clear"/>
      <w:jc w:val="right"/>
      <w:rPr/>
    </w:pPr>
    <w:bookmarkStart w:colFirst="0" w:colLast="0" w:name="_en3vqnuvyuya" w:id="14"/>
    <w:bookmarkEnd w:id="14"/>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hyperlink r:id="rId1">
      <w:r w:rsidDel="00000000" w:rsidR="00000000" w:rsidRPr="00000000">
        <w:rPr>
          <w:rFonts w:ascii="Economica" w:cs="Economica" w:eastAsia="Economica" w:hAnsi="Economica"/>
          <w:color w:val="1155cc"/>
          <w:u w:val="single"/>
        </w:rPr>
        <w:drawing>
          <wp:inline distB="114300" distT="114300" distL="114300" distR="114300">
            <wp:extent cx="1224063" cy="405264"/>
            <wp:effectExtent b="0" l="0" r="0" t="0"/>
            <wp:docPr id="1"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1224063" cy="405264"/>
                    </a:xfrm>
                    <a:prstGeom prst="rect"/>
                    <a:ln/>
                  </pic:spPr>
                </pic:pic>
              </a:graphicData>
            </a:graphic>
          </wp:inline>
        </w:drawing>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Droid Serif" w:cs="Droid Serif" w:eastAsia="Droid Serif" w:hAnsi="Droid Serif"/>
        <w:color w:val="666666"/>
        <w:sz w:val="22"/>
        <w:szCs w:val="22"/>
        <w:lang w:val="en"/>
      </w:rPr>
    </w:rPrDefault>
    <w:pPrDefault>
      <w:pPr>
        <w:widowControl w:val="0"/>
        <w:spacing w:before="200" w:line="312"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spacing w:before="480" w:lineRule="auto"/>
    </w:pPr>
    <w:rPr>
      <w:rFonts w:ascii="Oswald" w:cs="Oswald" w:eastAsia="Oswald" w:hAnsi="Oswald"/>
      <w:color w:val="b45f06"/>
      <w:sz w:val="28"/>
      <w:szCs w:val="28"/>
    </w:rPr>
  </w:style>
  <w:style w:type="paragraph" w:styleId="Heading2">
    <w:name w:val="heading 2"/>
    <w:basedOn w:val="Normal"/>
    <w:next w:val="Normal"/>
    <w:pPr>
      <w:pageBreakBefore w:val="0"/>
      <w:spacing w:after="0" w:line="240" w:lineRule="auto"/>
    </w:pPr>
    <w:rPr>
      <w:rFonts w:ascii="Oswald" w:cs="Oswald" w:eastAsia="Oswald" w:hAnsi="Oswald"/>
      <w:color w:val="783f04"/>
    </w:rPr>
  </w:style>
  <w:style w:type="paragraph" w:styleId="Heading3">
    <w:name w:val="heading 3"/>
    <w:basedOn w:val="Normal"/>
    <w:next w:val="Normal"/>
    <w:pPr>
      <w:pageBreakBefore w:val="0"/>
      <w:spacing w:line="240" w:lineRule="auto"/>
      <w:jc w:val="center"/>
    </w:pPr>
    <w:rPr>
      <w:b w:val="1"/>
      <w:bCs w:val="1"/>
      <w:color w:val="783f04"/>
      <w:sz w:val="36"/>
      <w:szCs w:val="36"/>
    </w:rPr>
  </w:style>
  <w:style w:type="paragraph" w:styleId="Heading4">
    <w:name w:val="heading 4"/>
    <w:basedOn w:val="Normal"/>
    <w:next w:val="Normal"/>
    <w:pPr>
      <w:pageBreakBefore w:val="0"/>
    </w:pPr>
    <w:rPr>
      <w:rFonts w:ascii="Oswald" w:cs="Oswald" w:eastAsia="Oswald" w:hAnsi="Oswald"/>
      <w:sz w:val="22"/>
      <w:szCs w:val="22"/>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pageBreakBefore w:val="0"/>
      <w:spacing w:line="240" w:lineRule="auto"/>
      <w:jc w:val="center"/>
    </w:pPr>
    <w:rPr>
      <w:rFonts w:ascii="Oswald" w:cs="Oswald" w:eastAsia="Oswald" w:hAnsi="Oswald"/>
      <w:color w:val="b45f06"/>
      <w:sz w:val="84"/>
      <w:szCs w:val="84"/>
    </w:rPr>
  </w:style>
  <w:style w:type="paragraph" w:styleId="Subtitle">
    <w:name w:val="Subtitle"/>
    <w:basedOn w:val="Normal"/>
    <w:next w:val="Normal"/>
    <w:pPr>
      <w:pageBreakBefore w:val="0"/>
      <w:spacing w:before="120" w:lineRule="auto"/>
      <w:jc w:val="center"/>
    </w:pPr>
    <w:rPr>
      <w:i w:val="1"/>
      <w:iCs w:val="1"/>
      <w:sz w:val="26"/>
      <w:szCs w:val="26"/>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s://docs.google.com/document/d/1k41zHj61teYxFc8CJXf-W5fcjdF12IujHJhDLkFWy_4/edit?usp=sharing" TargetMode="Externa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document/d/1sN4fkCrThFdYYr8061cnB1oUX_sZbHgH08-V9dbH7L4/edit?usp=sharing" TargetMode="External"/><Relationship Id="rId5" Type="http://schemas.openxmlformats.org/officeDocument/2006/relationships/styles" Target="styles.xml"/><Relationship Id="rId6" Type="http://schemas.openxmlformats.org/officeDocument/2006/relationships/hyperlink" Target="https://docs.google.com/document/u/0/d/1k41zHj61teYxFc8CJXf-W5fcjdF12IujHJhDLkFWy_4/edit" TargetMode="External"/><Relationship Id="rId7" Type="http://schemas.openxmlformats.org/officeDocument/2006/relationships/hyperlink" Target="https://sites.google.com/view/vocalmidatlantic/home" TargetMode="External"/><Relationship Id="rId8" Type="http://schemas.openxmlformats.org/officeDocument/2006/relationships/hyperlink" Target="https://docs.google.com/document/d/1sN4fkCrThFdYYr8061cnB1oUX_sZbHgH08-V9dbH7L4/edit?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swald-regular.ttf"/><Relationship Id="rId6" Type="http://schemas.openxmlformats.org/officeDocument/2006/relationships/font" Target="fonts/Oswald-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hyperlink" Target="https://midacan.org/news/f/coastal-acidification-in-the-classroom-a-module-for-the-region" TargetMode="External"/><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